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武威市2020年“春风行动”和就业援助月暨东西部扶贫劳务协作网络招聘用工信息表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(第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eastAsia="zh-CN"/>
        </w:rPr>
        <w:t>十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期)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eastAsia="zh-CN"/>
        </w:rPr>
        <w:t>包车免费送员工上班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企业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eastAsia="zh-CN"/>
        </w:rPr>
        <w:t>专版</w:t>
      </w:r>
    </w:p>
    <w:p>
      <w:pPr>
        <w:ind w:firstLine="720" w:firstLineChars="200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由武威人孟先生创立的苏州飙梦电子科技有限公司来武威招人了！考虑疫情期间应聘人员外出不便和安全风险，将采用省际大巴免费将应聘人员运至苏州。</w:t>
      </w:r>
    </w:p>
    <w:p>
      <w:pPr>
        <w:ind w:firstLine="720" w:firstLineChars="200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苏州飙梦电子是成立于2005年的上海欧切斯在苏州吴江的制造工厂，占地面积69.5亩，建筑面积32000平方米。上海欧切斯是全球领先的LED控制系统及调光电源品牌，现有研发和销售人员近百人。 目前产品行销近百个国家，近几年业绩增长率都维持在30%以上，可为员工提供广阔发展机会。</w:t>
      </w:r>
    </w:p>
    <w:p>
      <w:pPr>
        <w:jc w:val="center"/>
      </w:pPr>
      <w:r>
        <w:drawing>
          <wp:inline distT="0" distB="0" distL="0" distR="0">
            <wp:extent cx="5153660" cy="3362325"/>
            <wp:effectExtent l="0" t="0" r="889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060606"/>
          <w:sz w:val="48"/>
          <w:szCs w:val="48"/>
          <w:shd w:val="clear" w:color="auto" w:fill="FFFFFF"/>
        </w:rPr>
        <w:t>工作环境</w:t>
      </w:r>
    </w:p>
    <w:p>
      <w:pPr>
        <w:ind w:firstLine="720" w:firstLineChars="200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全室内工作，全部工作场所格力中央空调，冬暖夏凉。</w:t>
      </w:r>
    </w:p>
    <w:p>
      <w:pPr>
        <w:rPr>
          <w:rFonts w:ascii="微软雅黑" w:hAnsi="微软雅黑" w:eastAsia="微软雅黑"/>
          <w:color w:val="111111"/>
          <w:sz w:val="48"/>
          <w:szCs w:val="48"/>
          <w:shd w:val="clear" w:color="auto" w:fill="F5F3F3"/>
        </w:rPr>
      </w:pPr>
      <w:r>
        <w:drawing>
          <wp:inline distT="0" distB="0" distL="0" distR="0">
            <wp:extent cx="5274310" cy="39560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060606"/>
          <w:sz w:val="48"/>
          <w:szCs w:val="48"/>
          <w:shd w:val="clear" w:color="auto" w:fill="FFFFFF"/>
        </w:rPr>
        <w:t>居住环境</w:t>
      </w:r>
    </w:p>
    <w:p>
      <w:pPr>
        <w:ind w:firstLine="720" w:firstLineChars="200"/>
        <w:jc w:val="left"/>
        <w:rPr>
          <w:rFonts w:ascii="微软雅黑" w:hAnsi="微软雅黑" w:eastAsia="微软雅黑"/>
          <w:color w:val="060606"/>
          <w:sz w:val="48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所有宿舍均有空调、独立衣柜和办公桌，一半宿舍有独立卫生间，带热水器、座便器和洗漱台。</w:t>
      </w:r>
      <w:r>
        <w:drawing>
          <wp:inline distT="0" distB="0" distL="0" distR="0">
            <wp:extent cx="5274310" cy="45434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微软雅黑" w:hAnsi="微软雅黑" w:eastAsia="微软雅黑"/>
          <w:color w:val="100F0F"/>
          <w:sz w:val="42"/>
          <w:szCs w:val="42"/>
          <w:shd w:val="clear" w:color="auto" w:fill="FFFFFF"/>
        </w:rPr>
      </w:pP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其他配套设施</w:t>
      </w:r>
    </w:p>
    <w:p>
      <w:pPr>
        <w:ind w:firstLine="720" w:firstLineChars="200"/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园区有小卖部、篮球场和健身房，有各种健身器材和桌球、乒乓球。 食堂按每日约28元标准免费提供一日三餐，伙食条件在周边属于最好之一。</w:t>
      </w:r>
    </w:p>
    <w:p>
      <w:r>
        <w:drawing>
          <wp:inline distT="0" distB="0" distL="0" distR="0">
            <wp:extent cx="5274310" cy="34791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</w:pP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武威市2020年“春风行动”和就业援助月暨东西部扶贫劳务协作网络招聘用工信息表</w:t>
      </w:r>
    </w:p>
    <w:p>
      <w:pPr>
        <w:jc w:val="center"/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(第</w:t>
      </w: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  <w:lang w:eastAsia="zh-CN"/>
        </w:rPr>
        <w:t>十</w:t>
      </w: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期)</w:t>
      </w: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  <w:lang w:eastAsia="zh-CN"/>
        </w:rPr>
        <w:t>包车免费送员工</w:t>
      </w:r>
      <w:bookmarkStart w:id="0" w:name="_GoBack"/>
      <w:bookmarkEnd w:id="0"/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企业</w:t>
      </w: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  <w:lang w:eastAsia="zh-CN"/>
        </w:rPr>
        <w:t>专版</w:t>
      </w:r>
    </w:p>
    <w:p>
      <w:pPr>
        <w:jc w:val="center"/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</w:pPr>
    </w:p>
    <w:p/>
    <w:tbl>
      <w:tblPr>
        <w:tblStyle w:val="2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3969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年龄、专业及要求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待遇（包食宿）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内贸销售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1、电子类、营销类或电子商务等相关的专业； 2、有实体销售经验，对LED市场有一定的了解，有LED行业产品销售经验优先考虑。 3、能承受较大压力，有成功欲望，想在销售方面有所发展的优秀应届毕业生亦可； 4、具备较强的市场开拓能力，良好的团队合作精神,能吃苦,做事轻快。 5、具备良好的表达、沟通、自我激励的能力。 6. 有一定的客户资源优先考虑。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4500-8000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月+提成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外贸销售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一年以上电子行业销售工作经验；2、熟悉贸易操作流程及相关法律法规，具备贸易领域专业知识，熟练使用各类B2B、B2C商务平台；3、英语四级，计算机国家一级；4、具有良好的业务拓展能力和商务谈判技巧，公关意识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5500-10000/月+提成+出国机会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电源研发工程师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电子类专业，英语阅读良好。2、三年以上研发经验，熟悉各种拓扑结构，精通EMI调试。3、熟悉CE、UI认证标准并有丰富的整改经验。4、沟通、协调能力强，能够独立进行开关电源调试、测试工作。5、熟练掌握各种电路设计软件。6、具有良好的职业道德，工作踏实、细心，责任心强，有较强的沟通能力、有团队协作精神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6000-8000/月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1、专科及以上学历，通讯计算机电子相关专业；2、一年以上c++项目开发工作经验；3、有较强学习能力和团队合作精神，善于与人沟通协调；4、具备一定的英文基础，能够阅读英文技术资料。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6000-8000/月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PMC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1、熟练操作办公自动化软件；2、有使用过相关系统的经验；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3、良好的团队合作精神和很强的责任心。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5000-7000/月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1、按采购计划，安排采购申请单的具体工作；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、负责公司采购定单的跟踪：采购订单的编号、系统电脑录入；采购订单的进度跟催；与供应商的联系协调；3、及时协调解决采购物料、生产现场、客户服务过程中所产生的供货及质量问题；4、负责公司物料采购及出库安排,跟进及确保物料品质。5、物料加工阶段的生产跟单，对成品制作时间及质量的跟催与把控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5000-7000/月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账务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1、有帐务理管工作经验，熟悉办公软件操作，2、有耐心、细心、责任心强，对数字敏感，3、两年以上帐务工作经验，能配合加班，4、应届毕业生亦可。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4000-5000/月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产线操作工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有电子厂经验，能吃苦耐劳，18-35岁，女工优先。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4000-6000/月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仓库主管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1.熟悉仓库工作流程并制定详细的工作计划；2.有电子厂仓库工作3年以上、熟悉系统；3.负责出入库台账、月底盘库等日常事宜以及仓库物品的保管存放；4.管控物资的发放及使用情况；5.处理仓库的大小事宜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5000-7000/月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品质检验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444444"/>
                <w:kern w:val="0"/>
                <w:sz w:val="22"/>
              </w:rPr>
            </w:pPr>
            <w:r>
              <w:rPr>
                <w:rFonts w:ascii="Arial" w:hAnsi="Arial" w:eastAsia="宋体" w:cs="Arial"/>
                <w:color w:val="444444"/>
                <w:kern w:val="0"/>
                <w:sz w:val="22"/>
              </w:rPr>
              <w:t>1.</w:t>
            </w:r>
            <w:r>
              <w:rPr>
                <w:rFonts w:hint="eastAsia" w:ascii="宋体" w:hAnsi="宋体" w:eastAsia="宋体" w:cs="Arial"/>
                <w:color w:val="444444"/>
                <w:kern w:val="0"/>
                <w:sz w:val="22"/>
              </w:rPr>
              <w:t>根据产品测试要求进行成品抽检，按照产品规格书要求核对外观状况；</w:t>
            </w:r>
            <w:r>
              <w:rPr>
                <w:rFonts w:ascii="Arial" w:hAnsi="Arial" w:eastAsia="宋体" w:cs="Arial"/>
                <w:color w:val="444444"/>
                <w:kern w:val="0"/>
                <w:sz w:val="22"/>
              </w:rPr>
              <w:t>2.</w:t>
            </w:r>
            <w:r>
              <w:rPr>
                <w:rFonts w:hint="eastAsia" w:ascii="宋体" w:hAnsi="宋体" w:eastAsia="宋体" w:cs="Arial"/>
                <w:color w:val="444444"/>
                <w:kern w:val="0"/>
                <w:sz w:val="22"/>
              </w:rPr>
              <w:t>记录并汇总抽检数据；</w:t>
            </w:r>
            <w:r>
              <w:rPr>
                <w:rFonts w:ascii="Arial" w:hAnsi="Arial" w:eastAsia="宋体" w:cs="Arial"/>
                <w:color w:val="444444"/>
                <w:kern w:val="0"/>
                <w:sz w:val="22"/>
              </w:rPr>
              <w:t>3.</w:t>
            </w:r>
            <w:r>
              <w:rPr>
                <w:rFonts w:hint="eastAsia" w:ascii="宋体" w:hAnsi="宋体" w:eastAsia="宋体" w:cs="Arial"/>
                <w:color w:val="444444"/>
                <w:kern w:val="0"/>
                <w:sz w:val="22"/>
              </w:rPr>
              <w:t>异常批次状态区分与标示，跟进处理过程。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高中以上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4000-6000/月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ascii="微软雅黑" w:hAnsi="微软雅黑" w:eastAsia="微软雅黑"/>
          <w:color w:val="100F0F"/>
          <w:sz w:val="42"/>
          <w:szCs w:val="42"/>
          <w:shd w:val="clear" w:color="auto" w:fill="FFFFFF"/>
        </w:rPr>
      </w:pP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应聘方式</w:t>
      </w:r>
    </w:p>
    <w:p>
      <w:pPr>
        <w:ind w:left="360" w:hanging="360" w:hangingChars="100"/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eastAsia="zh-CN"/>
        </w:rPr>
      </w:pPr>
      <w:r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  <w:t>1、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应聘产线操作工请根据下面的联系方式与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eastAsia="zh-CN"/>
        </w:rPr>
        <w:t>本人所在县区劳务部门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电话联系，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eastAsia="zh-CN"/>
        </w:rPr>
        <w:t>登记报名。</w:t>
      </w:r>
    </w:p>
    <w:p>
      <w:pPr>
        <w:jc w:val="left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  <w:t>2、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应聘其他岗位，请一律通过邮件先发送简历，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eastAsia="zh-CN"/>
        </w:rPr>
        <w:t>企业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会跟你联系预约电话或视频面试时间；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  <w:t>3、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所有通过面试的人员会逐一通知约定大巴的时间。</w:t>
      </w:r>
    </w:p>
    <w:p>
      <w:pPr>
        <w:jc w:val="center"/>
        <w:rPr>
          <w:rFonts w:ascii="微软雅黑" w:hAnsi="微软雅黑" w:eastAsia="微软雅黑"/>
          <w:color w:val="100F0F"/>
          <w:sz w:val="42"/>
          <w:szCs w:val="42"/>
          <w:shd w:val="clear" w:color="auto" w:fill="FFFFFF"/>
        </w:rPr>
      </w:pPr>
      <w:r>
        <w:rPr>
          <w:rFonts w:hint="eastAsia" w:ascii="微软雅黑" w:hAnsi="微软雅黑" w:eastAsia="微软雅黑"/>
          <w:color w:val="100F0F"/>
          <w:sz w:val="42"/>
          <w:szCs w:val="42"/>
          <w:shd w:val="clear" w:color="auto" w:fill="FFFFFF"/>
        </w:rPr>
        <w:t>联系方式：</w:t>
      </w:r>
    </w:p>
    <w:p>
      <w:pPr>
        <w:jc w:val="left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苏州飙梦电子科技有限公司</w:t>
      </w:r>
    </w:p>
    <w:p>
      <w:pPr>
        <w:jc w:val="left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联系人：胡霞芳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电话：18915639977</w:t>
      </w:r>
      <w:r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0512-63631066</w:t>
      </w:r>
    </w:p>
    <w:p>
      <w:pPr>
        <w:jc w:val="left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 xml:space="preserve">邮箱：HR@euchips.com </w:t>
      </w:r>
    </w:p>
    <w:p>
      <w:pPr>
        <w:ind w:firstLine="1080" w:firstLineChars="300"/>
        <w:jc w:val="left"/>
        <w:rPr>
          <w:rFonts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 xml:space="preserve">xiafang.hu@sh.euchips.com 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</w:rPr>
        <w:t>工作地点：苏州市吴江区黎里镇临沪大道7667号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eastAsia="zh-CN"/>
        </w:rPr>
        <w:t>凉州区劳务经济发展局：王晓琴</w:t>
      </w: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 xml:space="preserve">  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电话：18293508391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民勤县就业创业服务中心：杨爱霞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电话：18093545126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古浪县就业创业服务中心：赵爱晶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电话：13893560207</w:t>
      </w:r>
    </w:p>
    <w:p>
      <w:pPr>
        <w:jc w:val="left"/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天祝县就业创业服务中心：王晓燕</w:t>
      </w:r>
    </w:p>
    <w:p>
      <w:pPr>
        <w:jc w:val="left"/>
        <w:rPr>
          <w:rFonts w:hint="default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60606"/>
          <w:sz w:val="36"/>
          <w:szCs w:val="48"/>
          <w:shd w:val="clear" w:color="auto" w:fill="FFFFFF"/>
          <w:lang w:val="en-US" w:eastAsia="zh-CN"/>
        </w:rPr>
        <w:t>电话：13830503676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F"/>
    <w:rsid w:val="0019349F"/>
    <w:rsid w:val="001B1726"/>
    <w:rsid w:val="00267097"/>
    <w:rsid w:val="002978D0"/>
    <w:rsid w:val="0038103C"/>
    <w:rsid w:val="00426E63"/>
    <w:rsid w:val="0051735E"/>
    <w:rsid w:val="006C51B4"/>
    <w:rsid w:val="00A16114"/>
    <w:rsid w:val="00A50E16"/>
    <w:rsid w:val="00D54A47"/>
    <w:rsid w:val="00EB241C"/>
    <w:rsid w:val="023D4F2F"/>
    <w:rsid w:val="06243A52"/>
    <w:rsid w:val="16895B5E"/>
    <w:rsid w:val="1E5644FD"/>
    <w:rsid w:val="20992157"/>
    <w:rsid w:val="30A46A0D"/>
    <w:rsid w:val="3C363D37"/>
    <w:rsid w:val="74C00EE0"/>
    <w:rsid w:val="75DC0AE4"/>
    <w:rsid w:val="7B6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</Words>
  <Characters>1649</Characters>
  <Lines>13</Lines>
  <Paragraphs>3</Paragraphs>
  <TotalTime>36</TotalTime>
  <ScaleCrop>false</ScaleCrop>
  <LinksUpToDate>false</LinksUpToDate>
  <CharactersWithSpaces>1935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2020-02-19T07:08:00Z</dcterms:created>
  <dc:creator>peter</dc:creator>
  <cp:lastModifiedBy>韩建魁</cp:lastModifiedBy>
  <cp:lastPrinted>2020-02-20T02:28:53Z</cp:lastPrinted>
  <dcterms:modified xsi:type="dcterms:W3CDTF">2020-02-20T02:58:41Z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